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420679" w14:textId="77777777" w:rsidR="00E67ADF" w:rsidRDefault="00E67ADF" w:rsidP="00E67ADF">
      <w:r>
        <w:t xml:space="preserve">Pituitary CN Examination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E67ADF" w:rsidRPr="009E0B31" w14:paraId="741F9859" w14:textId="77777777" w:rsidTr="00AD7E94">
        <w:tc>
          <w:tcPr>
            <w:tcW w:w="1885" w:type="dxa"/>
          </w:tcPr>
          <w:p w14:paraId="61FF1A82" w14:textId="77777777" w:rsidR="00E67ADF" w:rsidRPr="009E0B31" w:rsidRDefault="00E67ADF" w:rsidP="00AD7E94">
            <w:pPr>
              <w:rPr>
                <w:b/>
              </w:rPr>
            </w:pPr>
          </w:p>
        </w:tc>
        <w:tc>
          <w:tcPr>
            <w:tcW w:w="7465" w:type="dxa"/>
          </w:tcPr>
          <w:p w14:paraId="77EEC9A4" w14:textId="77777777" w:rsidR="00575F04" w:rsidRPr="004B42BA" w:rsidRDefault="00575F04" w:rsidP="00575F04">
            <w:pPr>
              <w:pStyle w:val="NoSpacing"/>
              <w:rPr>
                <w:sz w:val="20"/>
                <w:szCs w:val="20"/>
              </w:rPr>
            </w:pPr>
            <w:r w:rsidRPr="004B42BA">
              <w:rPr>
                <w:sz w:val="20"/>
                <w:szCs w:val="20"/>
              </w:rPr>
              <w:t>KEY COMPETENCY (KC) – For Transition into Practice</w:t>
            </w:r>
          </w:p>
          <w:p w14:paraId="1EBA9795" w14:textId="77777777" w:rsidR="00575F04" w:rsidRPr="004B42BA" w:rsidRDefault="00575F04" w:rsidP="00575F04">
            <w:pPr>
              <w:pStyle w:val="NoSpacing"/>
              <w:rPr>
                <w:b/>
                <w:sz w:val="20"/>
                <w:szCs w:val="20"/>
              </w:rPr>
            </w:pPr>
            <w:r w:rsidRPr="004B42BA">
              <w:rPr>
                <w:b/>
                <w:sz w:val="20"/>
                <w:szCs w:val="20"/>
              </w:rPr>
              <w:t xml:space="preserve">Bold – required </w:t>
            </w:r>
          </w:p>
          <w:p w14:paraId="77560478" w14:textId="77777777" w:rsidR="00575F04" w:rsidRPr="004B42BA" w:rsidRDefault="00575F04" w:rsidP="00575F04">
            <w:pPr>
              <w:pStyle w:val="NoSpacing"/>
              <w:rPr>
                <w:sz w:val="20"/>
                <w:szCs w:val="20"/>
              </w:rPr>
            </w:pPr>
            <w:r w:rsidRPr="004B42BA">
              <w:rPr>
                <w:sz w:val="20"/>
                <w:szCs w:val="20"/>
              </w:rPr>
              <w:t xml:space="preserve">Regular – extra </w:t>
            </w:r>
          </w:p>
          <w:p w14:paraId="12A8E32B" w14:textId="39F66B87" w:rsidR="00E67ADF" w:rsidRPr="009E0B31" w:rsidRDefault="00575F04" w:rsidP="00575F04">
            <w:r w:rsidRPr="004B42BA">
              <w:rPr>
                <w:i/>
                <w:sz w:val="20"/>
                <w:szCs w:val="20"/>
              </w:rPr>
              <w:t>Italics – required, if appropriate</w:t>
            </w:r>
          </w:p>
        </w:tc>
      </w:tr>
      <w:tr w:rsidR="00E67ADF" w:rsidRPr="004E790B" w14:paraId="42299D87" w14:textId="77777777" w:rsidTr="00AD7E94">
        <w:tc>
          <w:tcPr>
            <w:tcW w:w="1885" w:type="dxa"/>
          </w:tcPr>
          <w:p w14:paraId="7B248338" w14:textId="77777777" w:rsidR="00E67ADF" w:rsidRPr="009E0B31" w:rsidRDefault="00E67ADF" w:rsidP="00AD7E94">
            <w:pPr>
              <w:rPr>
                <w:b/>
              </w:rPr>
            </w:pPr>
            <w:r w:rsidRPr="009E0B31">
              <w:rPr>
                <w:b/>
              </w:rPr>
              <w:t>Prior to Exam</w:t>
            </w:r>
          </w:p>
        </w:tc>
        <w:tc>
          <w:tcPr>
            <w:tcW w:w="7465" w:type="dxa"/>
          </w:tcPr>
          <w:p w14:paraId="42CAE2F8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Hand hygiene, introduce self, informed consent, exposure &amp; draping</w:t>
            </w:r>
          </w:p>
          <w:p w14:paraId="7C722606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Pituitary specific cranial nerve exam – nerves which run in close proximity to the pituitary gland (</w:t>
            </w:r>
            <w:proofErr w:type="spellStart"/>
            <w:r w:rsidRPr="00575F04">
              <w:rPr>
                <w:b/>
                <w:sz w:val="20"/>
                <w:szCs w:val="20"/>
              </w:rPr>
              <w:t>ie</w:t>
            </w:r>
            <w:proofErr w:type="spellEnd"/>
            <w:r w:rsidRPr="00575F04">
              <w:rPr>
                <w:b/>
                <w:sz w:val="20"/>
                <w:szCs w:val="20"/>
              </w:rPr>
              <w:t>. optic chiasm and cavernous sinus)</w:t>
            </w:r>
            <w:r w:rsidRPr="00575F04">
              <w:rPr>
                <w:sz w:val="20"/>
                <w:szCs w:val="20"/>
              </w:rPr>
              <w:t xml:space="preserve">  </w:t>
            </w:r>
          </w:p>
        </w:tc>
      </w:tr>
      <w:tr w:rsidR="00E67ADF" w:rsidRPr="004E790B" w14:paraId="757A3A6D" w14:textId="77777777" w:rsidTr="00AD7E94">
        <w:tc>
          <w:tcPr>
            <w:tcW w:w="1885" w:type="dxa"/>
          </w:tcPr>
          <w:p w14:paraId="518D2CDE" w14:textId="77777777" w:rsidR="00E67ADF" w:rsidRDefault="00E67ADF" w:rsidP="00AD7E94">
            <w:pPr>
              <w:rPr>
                <w:b/>
              </w:rPr>
            </w:pPr>
          </w:p>
          <w:p w14:paraId="2FFF1EE9" w14:textId="77777777" w:rsidR="00E67ADF" w:rsidRDefault="00E67ADF" w:rsidP="00AD7E94">
            <w:pPr>
              <w:rPr>
                <w:b/>
              </w:rPr>
            </w:pPr>
          </w:p>
          <w:p w14:paraId="69519773" w14:textId="77777777" w:rsidR="00E67ADF" w:rsidRDefault="00E67ADF" w:rsidP="00AD7E94">
            <w:pPr>
              <w:rPr>
                <w:b/>
              </w:rPr>
            </w:pPr>
          </w:p>
          <w:p w14:paraId="7A2C0990" w14:textId="77777777" w:rsidR="00E67ADF" w:rsidRDefault="00E67ADF" w:rsidP="00AD7E94">
            <w:pPr>
              <w:rPr>
                <w:b/>
              </w:rPr>
            </w:pPr>
          </w:p>
          <w:p w14:paraId="0677E402" w14:textId="77777777" w:rsidR="00E67ADF" w:rsidRPr="009E0B31" w:rsidRDefault="00E67ADF" w:rsidP="00AD7E94">
            <w:pPr>
              <w:rPr>
                <w:b/>
              </w:rPr>
            </w:pPr>
            <w:r>
              <w:rPr>
                <w:b/>
              </w:rPr>
              <w:t xml:space="preserve">CN 2 </w:t>
            </w:r>
          </w:p>
        </w:tc>
        <w:tc>
          <w:tcPr>
            <w:tcW w:w="7465" w:type="dxa"/>
          </w:tcPr>
          <w:p w14:paraId="4072DC98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Assess visual acuity with Snellen Chart </w:t>
            </w:r>
          </w:p>
          <w:p w14:paraId="11859215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At 20 feet (using corrective lenses). </w:t>
            </w:r>
          </w:p>
          <w:p w14:paraId="4C41E175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Count fingers/light perception if cannot read top line on Snellen chart </w:t>
            </w:r>
          </w:p>
          <w:p w14:paraId="16731754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575F04">
              <w:rPr>
                <w:b/>
                <w:sz w:val="20"/>
                <w:szCs w:val="20"/>
              </w:rPr>
              <w:t>Fundoscopic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examination for signs of increased ICP </w:t>
            </w:r>
          </w:p>
          <w:p w14:paraId="4CEEE015" w14:textId="26E5AF09" w:rsidR="00A71325" w:rsidRPr="00575F04" w:rsidRDefault="00A71325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Optic disc pallor from pressure on optic nerve (most common)</w:t>
            </w:r>
          </w:p>
          <w:p w14:paraId="5852B27A" w14:textId="3306CCA5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575F04">
              <w:rPr>
                <w:b/>
                <w:sz w:val="20"/>
                <w:szCs w:val="20"/>
              </w:rPr>
              <w:t>Papilloedema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– loss of optic disc margins and absence of retinal vein pulsations</w:t>
            </w:r>
            <w:r w:rsidR="00AD7E94" w:rsidRPr="00575F04">
              <w:rPr>
                <w:b/>
                <w:sz w:val="20"/>
                <w:szCs w:val="20"/>
              </w:rPr>
              <w:t>, exudates</w:t>
            </w:r>
            <w:r w:rsidRPr="00575F04">
              <w:rPr>
                <w:b/>
                <w:sz w:val="20"/>
                <w:szCs w:val="20"/>
              </w:rPr>
              <w:t xml:space="preserve"> </w:t>
            </w:r>
            <w:r w:rsidR="00A71325" w:rsidRPr="00575F04">
              <w:rPr>
                <w:b/>
                <w:sz w:val="20"/>
                <w:szCs w:val="20"/>
              </w:rPr>
              <w:t>(late and uncommon presentation)</w:t>
            </w:r>
          </w:p>
          <w:p w14:paraId="7795DEAA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Visual field assessment by confrontation </w:t>
            </w:r>
          </w:p>
          <w:p w14:paraId="4B8C129F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Physicians head should be level with the patient’s head </w:t>
            </w:r>
          </w:p>
          <w:p w14:paraId="57B34922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575F04">
              <w:rPr>
                <w:b/>
                <w:sz w:val="20"/>
                <w:szCs w:val="20"/>
              </w:rPr>
              <w:t>Ptn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stares at examiners nose. Test one eye at a time (cover the opposite one) </w:t>
            </w:r>
          </w:p>
          <w:p w14:paraId="1409825C" w14:textId="686BB40E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Use white or red </w:t>
            </w:r>
            <w:r w:rsidR="004E1952" w:rsidRPr="00575F04">
              <w:rPr>
                <w:b/>
                <w:sz w:val="20"/>
                <w:szCs w:val="20"/>
              </w:rPr>
              <w:t xml:space="preserve"> (preferable as the </w:t>
            </w:r>
            <w:proofErr w:type="spellStart"/>
            <w:r w:rsidR="004E1952" w:rsidRPr="00575F04">
              <w:rPr>
                <w:b/>
                <w:sz w:val="20"/>
                <w:szCs w:val="20"/>
              </w:rPr>
              <w:t>colour</w:t>
            </w:r>
            <w:proofErr w:type="spellEnd"/>
            <w:r w:rsidR="004E1952" w:rsidRPr="00575F04">
              <w:rPr>
                <w:b/>
                <w:sz w:val="20"/>
                <w:szCs w:val="20"/>
              </w:rPr>
              <w:t xml:space="preserve"> field is smaller</w:t>
            </w:r>
            <w:r w:rsidR="00D920A9" w:rsidRPr="00575F04">
              <w:rPr>
                <w:b/>
                <w:sz w:val="20"/>
                <w:szCs w:val="20"/>
              </w:rPr>
              <w:t xml:space="preserve"> than for white</w:t>
            </w:r>
            <w:r w:rsidR="004E1952" w:rsidRPr="00575F04">
              <w:rPr>
                <w:b/>
                <w:sz w:val="20"/>
                <w:szCs w:val="20"/>
              </w:rPr>
              <w:t xml:space="preserve">) </w:t>
            </w:r>
            <w:r w:rsidRPr="00575F04">
              <w:rPr>
                <w:b/>
                <w:sz w:val="20"/>
                <w:szCs w:val="20"/>
              </w:rPr>
              <w:t>tipped p</w:t>
            </w:r>
            <w:r w:rsidR="004E1952" w:rsidRPr="00575F04">
              <w:rPr>
                <w:b/>
                <w:sz w:val="20"/>
                <w:szCs w:val="20"/>
              </w:rPr>
              <w:t>i</w:t>
            </w:r>
            <w:r w:rsidRPr="00575F04">
              <w:rPr>
                <w:b/>
                <w:sz w:val="20"/>
                <w:szCs w:val="20"/>
              </w:rPr>
              <w:t xml:space="preserve">n – and brought inward in 4 quadrants of vision </w:t>
            </w:r>
          </w:p>
          <w:p w14:paraId="1D248DF1" w14:textId="047F5D35" w:rsidR="00850FD5" w:rsidRPr="00575F04" w:rsidRDefault="00E67ADF" w:rsidP="00850FD5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Screening examination can be done with fingers</w:t>
            </w:r>
            <w:r w:rsidR="00D920A9" w:rsidRPr="00575F04">
              <w:rPr>
                <w:b/>
                <w:sz w:val="20"/>
                <w:szCs w:val="20"/>
              </w:rPr>
              <w:t xml:space="preserve"> (crude)</w:t>
            </w:r>
            <w:r w:rsidRPr="00575F04">
              <w:rPr>
                <w:b/>
                <w:sz w:val="20"/>
                <w:szCs w:val="20"/>
              </w:rPr>
              <w:t xml:space="preserve"> </w:t>
            </w:r>
          </w:p>
          <w:p w14:paraId="1FCCF10F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575F04">
              <w:rPr>
                <w:b/>
                <w:sz w:val="20"/>
                <w:szCs w:val="20"/>
              </w:rPr>
              <w:t>Ptn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notifies examiner when they can see the object </w:t>
            </w:r>
          </w:p>
          <w:p w14:paraId="144885C6" w14:textId="06E7610B" w:rsidR="004E1952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Bitemporal hemianopia = lesion that affects </w:t>
            </w:r>
            <w:r w:rsidR="004E1952" w:rsidRPr="00575F04">
              <w:rPr>
                <w:b/>
                <w:sz w:val="20"/>
                <w:szCs w:val="20"/>
              </w:rPr>
              <w:t>inferior aspect</w:t>
            </w:r>
            <w:r w:rsidRPr="00575F04">
              <w:rPr>
                <w:b/>
                <w:sz w:val="20"/>
                <w:szCs w:val="20"/>
              </w:rPr>
              <w:t xml:space="preserve"> of optic chiasm</w:t>
            </w:r>
          </w:p>
          <w:p w14:paraId="5507C2CF" w14:textId="77777777" w:rsidR="00E67ADF" w:rsidRPr="00575F04" w:rsidRDefault="004E1952" w:rsidP="003E1926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Superior </w:t>
            </w:r>
            <w:proofErr w:type="spellStart"/>
            <w:r w:rsidRPr="00575F04">
              <w:rPr>
                <w:b/>
                <w:sz w:val="20"/>
                <w:szCs w:val="20"/>
              </w:rPr>
              <w:t>quadrantic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defects are the ea</w:t>
            </w:r>
            <w:r w:rsidR="003E1926" w:rsidRPr="00575F04">
              <w:rPr>
                <w:b/>
                <w:sz w:val="20"/>
                <w:szCs w:val="20"/>
              </w:rPr>
              <w:t>rliest visual losses</w:t>
            </w:r>
          </w:p>
          <w:p w14:paraId="466693F6" w14:textId="77777777" w:rsidR="00575F04" w:rsidRPr="00575F04" w:rsidRDefault="00575F04" w:rsidP="00575F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sz w:val="20"/>
                <w:szCs w:val="20"/>
              </w:rPr>
              <w:t xml:space="preserve">Ishihara plates (if unable to read numbers – either abnormal optic nerve function or red-green </w:t>
            </w:r>
            <w:proofErr w:type="spellStart"/>
            <w:r w:rsidRPr="00575F04">
              <w:rPr>
                <w:sz w:val="20"/>
                <w:szCs w:val="20"/>
              </w:rPr>
              <w:t>colour</w:t>
            </w:r>
            <w:proofErr w:type="spellEnd"/>
            <w:r w:rsidRPr="00575F04">
              <w:rPr>
                <w:sz w:val="20"/>
                <w:szCs w:val="20"/>
              </w:rPr>
              <w:t xml:space="preserve"> blind) </w:t>
            </w:r>
          </w:p>
          <w:p w14:paraId="3D40AEAF" w14:textId="3255B2F1" w:rsidR="00575F04" w:rsidRPr="00575F04" w:rsidRDefault="00575F04" w:rsidP="00575F0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Red Desaturation (ask </w:t>
            </w:r>
            <w:proofErr w:type="spellStart"/>
            <w:r w:rsidRPr="00575F04">
              <w:rPr>
                <w:b/>
                <w:sz w:val="20"/>
                <w:szCs w:val="20"/>
              </w:rPr>
              <w:t>colour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of a red object)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E67ADF" w:rsidRPr="004E790B" w14:paraId="03B2A4F8" w14:textId="77777777" w:rsidTr="00AD7E94">
        <w:tc>
          <w:tcPr>
            <w:tcW w:w="1885" w:type="dxa"/>
          </w:tcPr>
          <w:p w14:paraId="6D20530B" w14:textId="77777777" w:rsidR="00E67ADF" w:rsidRDefault="00E67ADF" w:rsidP="00AD7E94">
            <w:pPr>
              <w:rPr>
                <w:b/>
              </w:rPr>
            </w:pPr>
          </w:p>
          <w:p w14:paraId="0C1EB91F" w14:textId="77777777" w:rsidR="00E67ADF" w:rsidRDefault="00E67ADF" w:rsidP="00AD7E94">
            <w:pPr>
              <w:rPr>
                <w:b/>
              </w:rPr>
            </w:pPr>
          </w:p>
          <w:p w14:paraId="11B091F0" w14:textId="77777777" w:rsidR="00E67ADF" w:rsidRDefault="00E67ADF" w:rsidP="00AD7E94">
            <w:pPr>
              <w:rPr>
                <w:b/>
              </w:rPr>
            </w:pPr>
            <w:r>
              <w:rPr>
                <w:b/>
              </w:rPr>
              <w:t xml:space="preserve">CN 3, 4, 6 </w:t>
            </w:r>
          </w:p>
        </w:tc>
        <w:tc>
          <w:tcPr>
            <w:tcW w:w="7465" w:type="dxa"/>
          </w:tcPr>
          <w:p w14:paraId="3DDB5617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Pupil </w:t>
            </w:r>
          </w:p>
          <w:p w14:paraId="22828926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Assess for response to light and accommodation </w:t>
            </w:r>
          </w:p>
          <w:p w14:paraId="5478B5A0" w14:textId="35DC8E4C" w:rsidR="00A71325" w:rsidRPr="00575F04" w:rsidRDefault="00A71325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Assess for RAPD with swinging flashlight test </w:t>
            </w:r>
          </w:p>
          <w:p w14:paraId="04D433A7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Assess EOM </w:t>
            </w:r>
          </w:p>
          <w:p w14:paraId="5BCE2DA9" w14:textId="05CA4DA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Patient instructed to keep head still and follow physician</w:t>
            </w:r>
            <w:r w:rsidR="00D920A9" w:rsidRPr="00575F04">
              <w:rPr>
                <w:b/>
                <w:sz w:val="20"/>
                <w:szCs w:val="20"/>
              </w:rPr>
              <w:t>’</w:t>
            </w:r>
            <w:r w:rsidRPr="00575F04">
              <w:rPr>
                <w:b/>
                <w:sz w:val="20"/>
                <w:szCs w:val="20"/>
              </w:rPr>
              <w:t xml:space="preserve">s finger with their eyes </w:t>
            </w:r>
          </w:p>
          <w:p w14:paraId="0FBA9BBE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Physician moves finger in a “H” pattern </w:t>
            </w:r>
          </w:p>
          <w:p w14:paraId="04F5785B" w14:textId="77777777" w:rsidR="00E67ADF" w:rsidRPr="00575F04" w:rsidRDefault="00E67ADF" w:rsidP="00A71325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Ask patient to report if they have any double vision </w:t>
            </w:r>
          </w:p>
          <w:p w14:paraId="694BC4E9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SO4, LR6  (the remaining are CN3 – SR, IR, IO, MR)</w:t>
            </w:r>
          </w:p>
          <w:p w14:paraId="259A544C" w14:textId="18017069" w:rsidR="00A71325" w:rsidRPr="00575F04" w:rsidRDefault="00A71325" w:rsidP="00A7132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Eyelid</w:t>
            </w:r>
          </w:p>
          <w:p w14:paraId="5816F49A" w14:textId="1588365D" w:rsidR="00A71325" w:rsidRPr="00575F04" w:rsidRDefault="00A71325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>3</w:t>
            </w:r>
            <w:r w:rsidRPr="00575F04">
              <w:rPr>
                <w:b/>
                <w:sz w:val="20"/>
                <w:szCs w:val="20"/>
                <w:vertAlign w:val="superscript"/>
              </w:rPr>
              <w:t>rd</w:t>
            </w:r>
            <w:r w:rsidRPr="00575F04">
              <w:rPr>
                <w:b/>
                <w:sz w:val="20"/>
                <w:szCs w:val="20"/>
              </w:rPr>
              <w:t xml:space="preserve"> nerve palsy also includes ptosis and dilated pupil</w:t>
            </w:r>
            <w:r w:rsidRPr="00575F04">
              <w:rPr>
                <w:sz w:val="20"/>
                <w:szCs w:val="20"/>
              </w:rPr>
              <w:t xml:space="preserve"> </w:t>
            </w:r>
          </w:p>
        </w:tc>
      </w:tr>
      <w:tr w:rsidR="00E67ADF" w:rsidRPr="004E790B" w14:paraId="3534BB12" w14:textId="77777777" w:rsidTr="00AD7E94">
        <w:tc>
          <w:tcPr>
            <w:tcW w:w="1885" w:type="dxa"/>
          </w:tcPr>
          <w:p w14:paraId="776F7C95" w14:textId="77777777" w:rsidR="00E67ADF" w:rsidRDefault="00E67ADF" w:rsidP="00AD7E94">
            <w:pPr>
              <w:rPr>
                <w:b/>
              </w:rPr>
            </w:pPr>
          </w:p>
          <w:p w14:paraId="143F7122" w14:textId="77777777" w:rsidR="00E67ADF" w:rsidRDefault="00E67ADF" w:rsidP="00AD7E94">
            <w:pPr>
              <w:rPr>
                <w:b/>
              </w:rPr>
            </w:pPr>
            <w:r>
              <w:rPr>
                <w:b/>
              </w:rPr>
              <w:t xml:space="preserve">CN V1 &amp; V2 </w:t>
            </w:r>
          </w:p>
        </w:tc>
        <w:tc>
          <w:tcPr>
            <w:tcW w:w="7465" w:type="dxa"/>
          </w:tcPr>
          <w:p w14:paraId="60E3DA06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sz w:val="20"/>
                <w:szCs w:val="20"/>
              </w:rPr>
              <w:t xml:space="preserve">Corneal reflex </w:t>
            </w:r>
          </w:p>
          <w:p w14:paraId="20300C9F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sz w:val="20"/>
                <w:szCs w:val="20"/>
              </w:rPr>
              <w:t xml:space="preserve">Afferent is V1, efferent is VII </w:t>
            </w:r>
          </w:p>
          <w:p w14:paraId="6E60ED93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Facial sensation in three divisions of the nerve </w:t>
            </w:r>
          </w:p>
          <w:p w14:paraId="17871AFD" w14:textId="77777777" w:rsidR="00E67ADF" w:rsidRPr="00575F04" w:rsidRDefault="00E67ADF" w:rsidP="00AD7E9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5F04">
              <w:rPr>
                <w:b/>
                <w:sz w:val="20"/>
                <w:szCs w:val="20"/>
              </w:rPr>
              <w:t xml:space="preserve">Dull pin &amp; cotton wool </w:t>
            </w:r>
          </w:p>
          <w:p w14:paraId="1DFE05E4" w14:textId="4983C18C" w:rsidR="00E67ADF" w:rsidRPr="00575F04" w:rsidRDefault="00E67ADF" w:rsidP="00556F2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575F04">
              <w:rPr>
                <w:b/>
                <w:sz w:val="20"/>
                <w:szCs w:val="20"/>
              </w:rPr>
              <w:t>Ptn</w:t>
            </w:r>
            <w:proofErr w:type="spellEnd"/>
            <w:r w:rsidRPr="00575F04">
              <w:rPr>
                <w:b/>
                <w:sz w:val="20"/>
                <w:szCs w:val="20"/>
              </w:rPr>
              <w:t xml:space="preserve"> is instructed to say “yes” when they feel it touching them (eyes closed)</w:t>
            </w:r>
            <w:r w:rsidRPr="00575F04">
              <w:rPr>
                <w:sz w:val="20"/>
                <w:szCs w:val="20"/>
              </w:rPr>
              <w:t xml:space="preserve"> </w:t>
            </w:r>
          </w:p>
        </w:tc>
      </w:tr>
      <w:tr w:rsidR="00E67ADF" w:rsidRPr="004E790B" w14:paraId="3443E463" w14:textId="77777777" w:rsidTr="00AD7E94">
        <w:tc>
          <w:tcPr>
            <w:tcW w:w="1885" w:type="dxa"/>
          </w:tcPr>
          <w:p w14:paraId="42F960B4" w14:textId="77777777" w:rsidR="00E67ADF" w:rsidRDefault="00E67ADF" w:rsidP="00AD7E94">
            <w:pPr>
              <w:rPr>
                <w:b/>
              </w:rPr>
            </w:pPr>
            <w:r>
              <w:rPr>
                <w:b/>
              </w:rPr>
              <w:t xml:space="preserve">Completion of full CN examination </w:t>
            </w:r>
          </w:p>
        </w:tc>
        <w:tc>
          <w:tcPr>
            <w:tcW w:w="7465" w:type="dxa"/>
          </w:tcPr>
          <w:p w14:paraId="73FFB7F3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sz w:val="20"/>
                <w:szCs w:val="20"/>
              </w:rPr>
              <w:t xml:space="preserve">Assessment of CN 1, V3, 7-12 </w:t>
            </w:r>
          </w:p>
          <w:p w14:paraId="3440C7F5" w14:textId="77777777" w:rsidR="00E67ADF" w:rsidRPr="00575F04" w:rsidRDefault="00E67ADF" w:rsidP="00AD7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5F04">
              <w:rPr>
                <w:sz w:val="20"/>
                <w:szCs w:val="20"/>
              </w:rPr>
              <w:t xml:space="preserve">Physician should also perform screening neurological exam of the upper and lower limbs </w:t>
            </w:r>
          </w:p>
        </w:tc>
      </w:tr>
    </w:tbl>
    <w:p w14:paraId="2B9D7066" w14:textId="77777777" w:rsidR="00C66505" w:rsidRDefault="00C66505"/>
    <w:p w14:paraId="47C00131" w14:textId="77777777" w:rsidR="00575F04" w:rsidRDefault="00575F04" w:rsidP="00575F04">
      <w:pPr>
        <w:pStyle w:val="NoSpacing"/>
      </w:pPr>
      <w:r>
        <w:t>Clinical Examination 6</w:t>
      </w:r>
      <w:r w:rsidRPr="004B42BA">
        <w:rPr>
          <w:vertAlign w:val="superscript"/>
        </w:rPr>
        <w:t>th</w:t>
      </w:r>
      <w:r>
        <w:t xml:space="preserve"> </w:t>
      </w:r>
      <w:proofErr w:type="spellStart"/>
      <w:proofErr w:type="gramStart"/>
      <w:r>
        <w:t>ed</w:t>
      </w:r>
      <w:proofErr w:type="spellEnd"/>
      <w:proofErr w:type="gramEnd"/>
      <w:r>
        <w:t>: Talley &amp; O’Connor, 2010</w:t>
      </w:r>
    </w:p>
    <w:p w14:paraId="54E3F1CC" w14:textId="77777777" w:rsidR="00575F04" w:rsidRDefault="00575F04">
      <w:bookmarkStart w:id="0" w:name="_GoBack"/>
      <w:bookmarkEnd w:id="0"/>
    </w:p>
    <w:sectPr w:rsidR="00575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4032D"/>
    <w:multiLevelType w:val="hybridMultilevel"/>
    <w:tmpl w:val="1FCEA156"/>
    <w:lvl w:ilvl="0" w:tplc="E5F225B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9634F"/>
    <w:multiLevelType w:val="hybridMultilevel"/>
    <w:tmpl w:val="851620B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B4C69B9"/>
    <w:multiLevelType w:val="hybridMultilevel"/>
    <w:tmpl w:val="D5B64A5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ADF"/>
    <w:rsid w:val="00240B58"/>
    <w:rsid w:val="003E1926"/>
    <w:rsid w:val="004E1952"/>
    <w:rsid w:val="00556F20"/>
    <w:rsid w:val="00575F04"/>
    <w:rsid w:val="00850FD5"/>
    <w:rsid w:val="00A71325"/>
    <w:rsid w:val="00AD7E94"/>
    <w:rsid w:val="00C66505"/>
    <w:rsid w:val="00D920A9"/>
    <w:rsid w:val="00E6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44FDF0"/>
  <w15:docId w15:val="{2830A009-03D6-4ACB-A3BA-DDF351A05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AD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67ADF"/>
    <w:pPr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E67A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195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952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75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</dc:creator>
  <cp:keywords/>
  <dc:description/>
  <cp:lastModifiedBy>Julie</cp:lastModifiedBy>
  <cp:revision>6</cp:revision>
  <dcterms:created xsi:type="dcterms:W3CDTF">2015-10-27T03:25:00Z</dcterms:created>
  <dcterms:modified xsi:type="dcterms:W3CDTF">2016-02-01T04:46:00Z</dcterms:modified>
</cp:coreProperties>
</file>